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FB2" w:rsidRPr="00AF4FB2" w:rsidRDefault="00AF4FB2" w:rsidP="00AF4FB2">
      <w:pPr>
        <w:spacing w:after="0" w:line="240" w:lineRule="auto"/>
        <w:rPr>
          <w:rFonts w:ascii="Times New Roman" w:eastAsia="Times New Roman" w:hAnsi="Times New Roman" w:cs="Times New Roman"/>
          <w:sz w:val="24"/>
          <w:szCs w:val="24"/>
          <w:lang w:eastAsia="hu-HU"/>
        </w:rPr>
      </w:pPr>
      <w:bookmarkStart w:id="0" w:name="_GoBack"/>
      <w:bookmarkEnd w:id="0"/>
      <w:r w:rsidRPr="00AF4FB2">
        <w:rPr>
          <w:rFonts w:ascii="Courier" w:eastAsia="Times New Roman" w:hAnsi="Courier" w:cs="Times New Roman"/>
          <w:color w:val="FFFFFF"/>
          <w:sz w:val="19"/>
          <w:szCs w:val="19"/>
          <w:lang w:eastAsia="hu-HU"/>
        </w:rPr>
        <w:t>, 2019</w:t>
      </w:r>
    </w:p>
    <w:p w:rsidR="00AF4FB2" w:rsidRPr="002E7423" w:rsidRDefault="00AF4FB2" w:rsidP="00AF4FB2">
      <w:pPr>
        <w:spacing w:before="100" w:beforeAutospacing="1" w:after="100" w:afterAutospacing="1" w:line="240" w:lineRule="auto"/>
        <w:outlineLvl w:val="1"/>
        <w:rPr>
          <w:rFonts w:ascii="Arial" w:eastAsia="Times New Roman" w:hAnsi="Arial" w:cs="Arial"/>
          <w:b/>
          <w:bCs/>
          <w:spacing w:val="-5"/>
          <w:sz w:val="36"/>
          <w:szCs w:val="36"/>
          <w:lang w:eastAsia="hu-HU"/>
        </w:rPr>
      </w:pPr>
      <w:r w:rsidRPr="00AF4FB2">
        <w:rPr>
          <w:rFonts w:ascii="Arial" w:eastAsia="Times New Roman" w:hAnsi="Arial" w:cs="Arial"/>
          <w:b/>
          <w:bCs/>
          <w:spacing w:val="-5"/>
          <w:sz w:val="36"/>
          <w:szCs w:val="36"/>
          <w:lang w:eastAsia="hu-HU"/>
        </w:rPr>
        <w:t>A new fossil free milestone: $11 trillion has been committed to divest from fossil fuels</w:t>
      </w:r>
    </w:p>
    <w:p w:rsidR="00AF4FB2" w:rsidRPr="00AF4FB2" w:rsidRDefault="00AF4FB2" w:rsidP="00AF4FB2">
      <w:pPr>
        <w:spacing w:before="100" w:beforeAutospacing="1" w:after="100" w:afterAutospacing="1" w:line="240" w:lineRule="auto"/>
        <w:outlineLvl w:val="1"/>
        <w:rPr>
          <w:rFonts w:ascii="Arial" w:eastAsia="Times New Roman" w:hAnsi="Arial" w:cs="Arial"/>
          <w:b/>
          <w:bCs/>
          <w:spacing w:val="-5"/>
          <w:sz w:val="36"/>
          <w:szCs w:val="36"/>
          <w:lang w:eastAsia="hu-HU"/>
        </w:rPr>
      </w:pPr>
      <w:r w:rsidRPr="00AF4FB2">
        <w:rPr>
          <w:rFonts w:ascii="Courier" w:eastAsia="Times New Roman" w:hAnsi="Courier" w:cs="Times New Roman"/>
          <w:sz w:val="19"/>
          <w:szCs w:val="19"/>
          <w:lang w:eastAsia="hu-HU"/>
        </w:rPr>
        <w:t> Monica Tyler-Davies</w:t>
      </w:r>
      <w:r w:rsidRPr="00AF4FB2">
        <w:rPr>
          <w:rFonts w:ascii="Times New Roman" w:eastAsia="Times New Roman" w:hAnsi="Times New Roman" w:cs="Times New Roman"/>
          <w:sz w:val="24"/>
          <w:szCs w:val="24"/>
          <w:lang w:eastAsia="hu-HU"/>
        </w:rPr>
        <w:t> </w:t>
      </w:r>
      <w:r w:rsidRPr="00AF4FB2">
        <w:rPr>
          <w:rFonts w:ascii="Courier" w:eastAsia="Times New Roman" w:hAnsi="Courier" w:cs="Times New Roman"/>
          <w:sz w:val="19"/>
          <w:szCs w:val="19"/>
          <w:lang w:eastAsia="hu-HU"/>
        </w:rPr>
        <w:t xml:space="preserve">September </w:t>
      </w:r>
      <w:r w:rsidRPr="002E7423">
        <w:rPr>
          <w:rFonts w:ascii="Courier" w:eastAsia="Times New Roman" w:hAnsi="Courier" w:cs="Times New Roman"/>
          <w:sz w:val="19"/>
          <w:szCs w:val="19"/>
          <w:lang w:eastAsia="hu-HU"/>
        </w:rPr>
        <w:t>2019</w:t>
      </w:r>
    </w:p>
    <w:p w:rsidR="00AF4FB2" w:rsidRPr="00AF4FB2" w:rsidRDefault="00AF4FB2" w:rsidP="00AF4FB2">
      <w:pPr>
        <w:spacing w:after="0" w:line="240" w:lineRule="auto"/>
        <w:rPr>
          <w:rFonts w:ascii="Times New Roman" w:eastAsia="Times New Roman" w:hAnsi="Times New Roman" w:cs="Times New Roman"/>
          <w:sz w:val="24"/>
          <w:szCs w:val="24"/>
          <w:lang w:eastAsia="hu-HU"/>
        </w:rPr>
      </w:pPr>
      <w:r w:rsidRPr="00AF4FB2">
        <w:rPr>
          <w:rFonts w:ascii="Times New Roman" w:eastAsia="Times New Roman" w:hAnsi="Times New Roman" w:cs="Times New Roman"/>
          <w:b/>
          <w:bCs/>
          <w:sz w:val="24"/>
          <w:szCs w:val="24"/>
          <w:lang w:eastAsia="hu-HU"/>
        </w:rPr>
        <w:t>Institutional investors and groups from around the world are shifting investments out of the past and into the future.</w:t>
      </w:r>
    </w:p>
    <w:p w:rsidR="00AF4FB2" w:rsidRPr="00AF4FB2" w:rsidRDefault="00AF4FB2" w:rsidP="00AF4FB2">
      <w:pPr>
        <w:spacing w:before="100" w:beforeAutospacing="1" w:after="100" w:afterAutospacing="1" w:line="240" w:lineRule="auto"/>
        <w:rPr>
          <w:rFonts w:ascii="Times New Roman" w:eastAsia="Times New Roman" w:hAnsi="Times New Roman" w:cs="Times New Roman"/>
          <w:sz w:val="24"/>
          <w:szCs w:val="24"/>
          <w:lang w:eastAsia="hu-HU"/>
        </w:rPr>
      </w:pPr>
      <w:r w:rsidRPr="00AF4FB2">
        <w:rPr>
          <w:rFonts w:ascii="Times New Roman" w:eastAsia="Times New Roman" w:hAnsi="Times New Roman" w:cs="Times New Roman"/>
          <w:sz w:val="24"/>
          <w:szCs w:val="24"/>
          <w:lang w:eastAsia="hu-HU"/>
        </w:rPr>
        <w:t>People power has done it again: today, we announced that </w:t>
      </w:r>
      <w:r w:rsidRPr="00AF4FB2">
        <w:rPr>
          <w:rFonts w:ascii="Times New Roman" w:eastAsia="Times New Roman" w:hAnsi="Times New Roman" w:cs="Times New Roman"/>
          <w:b/>
          <w:bCs/>
          <w:sz w:val="24"/>
          <w:szCs w:val="24"/>
          <w:lang w:eastAsia="hu-HU"/>
        </w:rPr>
        <w:t>$11 trillion dollars has been committed to divest from fossil fuels</w:t>
      </w:r>
      <w:r w:rsidRPr="00AF4FB2">
        <w:rPr>
          <w:rFonts w:ascii="Times New Roman" w:eastAsia="Times New Roman" w:hAnsi="Times New Roman" w:cs="Times New Roman"/>
          <w:sz w:val="24"/>
          <w:szCs w:val="24"/>
          <w:lang w:eastAsia="hu-HU"/>
        </w:rPr>
        <w:t>.</w:t>
      </w:r>
    </w:p>
    <w:p w:rsidR="00AF4FB2" w:rsidRPr="00AF4FB2" w:rsidRDefault="00AF4FB2" w:rsidP="00AF4FB2">
      <w:pPr>
        <w:spacing w:before="100" w:beforeAutospacing="1" w:after="100" w:afterAutospacing="1" w:line="240" w:lineRule="auto"/>
        <w:rPr>
          <w:rFonts w:ascii="Times New Roman" w:eastAsia="Times New Roman" w:hAnsi="Times New Roman" w:cs="Times New Roman"/>
          <w:sz w:val="24"/>
          <w:szCs w:val="24"/>
          <w:lang w:eastAsia="hu-HU"/>
        </w:rPr>
      </w:pPr>
      <w:r w:rsidRPr="00AF4FB2">
        <w:rPr>
          <w:rFonts w:ascii="Times New Roman" w:eastAsia="Times New Roman" w:hAnsi="Times New Roman" w:cs="Times New Roman"/>
          <w:sz w:val="24"/>
          <w:szCs w:val="24"/>
          <w:lang w:eastAsia="hu-HU"/>
        </w:rPr>
        <w:t>The rapidly accelerating pace of divestment commitments is striking: while it took two years to shift the first USD 2 trillion, the most recent USD 2 trillion has taken just under 6 months. Read more about how the movement achieved this milestone in the new report released today, </w:t>
      </w:r>
      <w:r w:rsidRPr="00AF4FB2">
        <w:rPr>
          <w:rFonts w:ascii="Times New Roman" w:eastAsia="Times New Roman" w:hAnsi="Times New Roman" w:cs="Times New Roman"/>
          <w:b/>
          <w:bCs/>
          <w:i/>
          <w:iCs/>
          <w:sz w:val="24"/>
          <w:szCs w:val="24"/>
          <w:lang w:eastAsia="hu-HU"/>
        </w:rPr>
        <w:t>‘</w:t>
      </w:r>
      <w:hyperlink r:id="rId4" w:tgtFrame="_blank" w:history="1">
        <w:r w:rsidRPr="00AF4FB2">
          <w:rPr>
            <w:rFonts w:ascii="Times New Roman" w:eastAsia="Times New Roman" w:hAnsi="Times New Roman" w:cs="Times New Roman"/>
            <w:b/>
            <w:bCs/>
            <w:i/>
            <w:iCs/>
            <w:color w:val="0F81E9"/>
            <w:sz w:val="24"/>
            <w:szCs w:val="24"/>
            <w:u w:val="single"/>
            <w:lang w:eastAsia="hu-HU"/>
          </w:rPr>
          <w:t>$11T and counting: new goals for a fossil-free world.</w:t>
        </w:r>
      </w:hyperlink>
      <w:r w:rsidRPr="00AF4FB2">
        <w:rPr>
          <w:rFonts w:ascii="Times New Roman" w:eastAsia="Times New Roman" w:hAnsi="Times New Roman" w:cs="Times New Roman"/>
          <w:b/>
          <w:bCs/>
          <w:i/>
          <w:iCs/>
          <w:sz w:val="24"/>
          <w:szCs w:val="24"/>
          <w:lang w:eastAsia="hu-HU"/>
        </w:rPr>
        <w:t>’</w:t>
      </w:r>
    </w:p>
    <w:p w:rsidR="00AF4FB2" w:rsidRPr="00AF4FB2" w:rsidRDefault="00AF4FB2" w:rsidP="00AF4FB2">
      <w:pPr>
        <w:spacing w:before="100" w:beforeAutospacing="1" w:after="100" w:afterAutospacing="1" w:line="240" w:lineRule="auto"/>
        <w:rPr>
          <w:rFonts w:ascii="Times New Roman" w:eastAsia="Times New Roman" w:hAnsi="Times New Roman" w:cs="Times New Roman"/>
          <w:sz w:val="24"/>
          <w:szCs w:val="24"/>
          <w:lang w:eastAsia="hu-HU"/>
        </w:rPr>
      </w:pPr>
      <w:r w:rsidRPr="00AF4FB2">
        <w:rPr>
          <w:rFonts w:ascii="Times New Roman" w:eastAsia="Times New Roman" w:hAnsi="Times New Roman" w:cs="Times New Roman"/>
          <w:sz w:val="24"/>
          <w:szCs w:val="24"/>
          <w:lang w:eastAsia="hu-HU"/>
        </w:rPr>
        <w:t>The release of the report coincides with the start of </w:t>
      </w:r>
      <w:hyperlink r:id="rId5" w:history="1">
        <w:r w:rsidRPr="00AF4FB2">
          <w:rPr>
            <w:rFonts w:ascii="Times New Roman" w:eastAsia="Times New Roman" w:hAnsi="Times New Roman" w:cs="Times New Roman"/>
            <w:b/>
            <w:bCs/>
            <w:color w:val="0F81E9"/>
            <w:sz w:val="24"/>
            <w:szCs w:val="24"/>
            <w:u w:val="single"/>
            <w:lang w:eastAsia="hu-HU"/>
          </w:rPr>
          <w:t>Financing the Future</w:t>
        </w:r>
      </w:hyperlink>
      <w:r w:rsidRPr="00AF4FB2">
        <w:rPr>
          <w:rFonts w:ascii="Times New Roman" w:eastAsia="Times New Roman" w:hAnsi="Times New Roman" w:cs="Times New Roman"/>
          <w:b/>
          <w:bCs/>
          <w:sz w:val="24"/>
          <w:szCs w:val="24"/>
          <w:lang w:eastAsia="hu-HU"/>
        </w:rPr>
        <w:t>,</w:t>
      </w:r>
      <w:r w:rsidRPr="00AF4FB2">
        <w:rPr>
          <w:rFonts w:ascii="Times New Roman" w:eastAsia="Times New Roman" w:hAnsi="Times New Roman" w:cs="Times New Roman"/>
          <w:sz w:val="24"/>
          <w:szCs w:val="24"/>
          <w:lang w:eastAsia="hu-HU"/>
        </w:rPr>
        <w:t> a global divest-</w:t>
      </w:r>
      <w:proofErr w:type="gramStart"/>
      <w:r w:rsidRPr="00AF4FB2">
        <w:rPr>
          <w:rFonts w:ascii="Times New Roman" w:eastAsia="Times New Roman" w:hAnsi="Times New Roman" w:cs="Times New Roman"/>
          <w:sz w:val="24"/>
          <w:szCs w:val="24"/>
          <w:lang w:eastAsia="hu-HU"/>
        </w:rPr>
        <w:t>invest  summit</w:t>
      </w:r>
      <w:proofErr w:type="gramEnd"/>
      <w:r w:rsidRPr="00AF4FB2">
        <w:rPr>
          <w:rFonts w:ascii="Times New Roman" w:eastAsia="Times New Roman" w:hAnsi="Times New Roman" w:cs="Times New Roman"/>
          <w:sz w:val="24"/>
          <w:szCs w:val="24"/>
          <w:lang w:eastAsia="hu-HU"/>
        </w:rPr>
        <w:t xml:space="preserve"> being held in Cape Town on 10th and 11th September 2019. With over 300 delegates from 44 countries in attendance, the conference is designed to build power among the divest-invest movement on every continent, working to accelerate the flow of money and power out of the fossil fuel industry, and into a 100% renewable energy future, with a particular focus on ensuring energy access for the 850 million people globally who lack access to electricity.</w:t>
      </w:r>
    </w:p>
    <w:p w:rsidR="00AF4FB2" w:rsidRPr="00AF4FB2" w:rsidRDefault="00AF4FB2" w:rsidP="00AF4FB2">
      <w:pPr>
        <w:spacing w:before="100" w:beforeAutospacing="1" w:after="100" w:afterAutospacing="1" w:line="240" w:lineRule="auto"/>
        <w:rPr>
          <w:rFonts w:ascii="Times New Roman" w:eastAsia="Times New Roman" w:hAnsi="Times New Roman" w:cs="Times New Roman"/>
          <w:sz w:val="24"/>
          <w:szCs w:val="24"/>
          <w:lang w:eastAsia="hu-HU"/>
        </w:rPr>
      </w:pPr>
      <w:r w:rsidRPr="00AF4FB2">
        <w:rPr>
          <w:rFonts w:ascii="Times New Roman" w:eastAsia="Times New Roman" w:hAnsi="Times New Roman" w:cs="Times New Roman"/>
          <w:sz w:val="24"/>
          <w:szCs w:val="24"/>
          <w:lang w:eastAsia="hu-HU"/>
        </w:rPr>
        <w:t>A key sector of the divest-invest movement, and of the summit, is the longstanding and continuing leadership of faith communities. Today, 22 more faith institutions announce their divestment from fossil fuels, joining the global total of 170+ faith-based organizations that have stepped away from dirty energy.</w:t>
      </w:r>
    </w:p>
    <w:p w:rsidR="00AF4FB2" w:rsidRPr="00AF4FB2" w:rsidRDefault="00AF4FB2" w:rsidP="00AF4FB2">
      <w:pPr>
        <w:spacing w:before="100" w:beforeAutospacing="1" w:after="100" w:afterAutospacing="1" w:line="240" w:lineRule="auto"/>
        <w:rPr>
          <w:rFonts w:ascii="Times New Roman" w:eastAsia="Times New Roman" w:hAnsi="Times New Roman" w:cs="Times New Roman"/>
          <w:sz w:val="24"/>
          <w:szCs w:val="24"/>
          <w:lang w:eastAsia="hu-HU"/>
        </w:rPr>
      </w:pPr>
      <w:r w:rsidRPr="00AF4FB2">
        <w:rPr>
          <w:rFonts w:ascii="Times New Roman" w:eastAsia="Times New Roman" w:hAnsi="Times New Roman" w:cs="Times New Roman"/>
          <w:sz w:val="24"/>
          <w:szCs w:val="24"/>
          <w:lang w:eastAsia="hu-HU"/>
        </w:rPr>
        <w:t>Divestment, once strictly a moral call to action, is now also seen as the only prudent financial response to climate risk: The fossil fuel industry has been lagging the market for over a decade now, finishing dead last in the S&amp;P rankings in 2018. The sector is underperforming, volatile, and exposed to multiple transition risks, presenting a decidedly poor bet for investors.</w:t>
      </w:r>
    </w:p>
    <w:p w:rsidR="00AF4FB2" w:rsidRPr="00AF4FB2" w:rsidRDefault="00AF4FB2" w:rsidP="00AF4FB2">
      <w:pPr>
        <w:spacing w:before="100" w:beforeAutospacing="1" w:after="100" w:afterAutospacing="1" w:line="240" w:lineRule="auto"/>
        <w:rPr>
          <w:rFonts w:ascii="Times New Roman" w:eastAsia="Times New Roman" w:hAnsi="Times New Roman" w:cs="Times New Roman"/>
          <w:sz w:val="24"/>
          <w:szCs w:val="24"/>
          <w:lang w:eastAsia="hu-HU"/>
        </w:rPr>
      </w:pPr>
      <w:r w:rsidRPr="00AF4FB2">
        <w:rPr>
          <w:rFonts w:ascii="Times New Roman" w:eastAsia="Times New Roman" w:hAnsi="Times New Roman" w:cs="Times New Roman"/>
          <w:sz w:val="24"/>
          <w:szCs w:val="24"/>
          <w:lang w:eastAsia="hu-HU"/>
        </w:rPr>
        <w:t>Assets committed to divestment have leapt from </w:t>
      </w:r>
      <w:hyperlink r:id="rId6" w:history="1">
        <w:r w:rsidRPr="00AF4FB2">
          <w:rPr>
            <w:rFonts w:ascii="Times New Roman" w:eastAsia="Times New Roman" w:hAnsi="Times New Roman" w:cs="Times New Roman"/>
            <w:b/>
            <w:bCs/>
            <w:color w:val="0F81E9"/>
            <w:sz w:val="24"/>
            <w:szCs w:val="24"/>
            <w:u w:val="single"/>
            <w:lang w:eastAsia="hu-HU"/>
          </w:rPr>
          <w:t>$52 billion in 2014 </w:t>
        </w:r>
      </w:hyperlink>
      <w:r w:rsidRPr="00AF4FB2">
        <w:rPr>
          <w:rFonts w:ascii="Times New Roman" w:eastAsia="Times New Roman" w:hAnsi="Times New Roman" w:cs="Times New Roman"/>
          <w:sz w:val="24"/>
          <w:szCs w:val="24"/>
          <w:lang w:eastAsia="hu-HU"/>
        </w:rPr>
        <w:t>to more than $11 trillion today — a stunning increase of 22,000 percent. Over 1110 institutions have now committed to policies black-listing coal, oil and gas.</w:t>
      </w:r>
    </w:p>
    <w:p w:rsidR="00AF4FB2" w:rsidRPr="00AF4FB2" w:rsidRDefault="00AF4FB2" w:rsidP="00AF4FB2">
      <w:pPr>
        <w:spacing w:before="100" w:beforeAutospacing="1" w:after="100" w:afterAutospacing="1" w:line="240" w:lineRule="auto"/>
        <w:rPr>
          <w:rFonts w:ascii="Times New Roman" w:eastAsia="Times New Roman" w:hAnsi="Times New Roman" w:cs="Times New Roman"/>
          <w:sz w:val="24"/>
          <w:szCs w:val="24"/>
          <w:lang w:eastAsia="hu-HU"/>
        </w:rPr>
      </w:pPr>
      <w:r w:rsidRPr="00AF4FB2">
        <w:rPr>
          <w:rFonts w:ascii="Times New Roman" w:eastAsia="Times New Roman" w:hAnsi="Times New Roman" w:cs="Times New Roman"/>
          <w:sz w:val="24"/>
          <w:szCs w:val="24"/>
          <w:lang w:eastAsia="hu-HU"/>
        </w:rPr>
        <w:t xml:space="preserve">These include sovereign wealth funds, banks, global asset managers and insurance companies, cities, pension funds, health care organizations, universities, faith groups and foundations. Highlights include institutions as diverse as Norway’s sovereign wealth fund, the Catholic Bishops’ Conference of the Philippine,  the Rockefeller Brothers Fund, the British Medical Association, </w:t>
      </w:r>
      <w:proofErr w:type="spellStart"/>
      <w:r w:rsidRPr="00AF4FB2">
        <w:rPr>
          <w:rFonts w:ascii="Times New Roman" w:eastAsia="Times New Roman" w:hAnsi="Times New Roman" w:cs="Times New Roman"/>
          <w:sz w:val="24"/>
          <w:szCs w:val="24"/>
          <w:lang w:eastAsia="hu-HU"/>
        </w:rPr>
        <w:t>Amundi</w:t>
      </w:r>
      <w:proofErr w:type="spellEnd"/>
      <w:r w:rsidRPr="00AF4FB2">
        <w:rPr>
          <w:rFonts w:ascii="Times New Roman" w:eastAsia="Times New Roman" w:hAnsi="Times New Roman" w:cs="Times New Roman"/>
          <w:sz w:val="24"/>
          <w:szCs w:val="24"/>
          <w:lang w:eastAsia="hu-HU"/>
        </w:rPr>
        <w:t xml:space="preserve"> Asset Management, </w:t>
      </w:r>
      <w:proofErr w:type="spellStart"/>
      <w:r w:rsidRPr="00AF4FB2">
        <w:rPr>
          <w:rFonts w:ascii="Times New Roman" w:eastAsia="Times New Roman" w:hAnsi="Times New Roman" w:cs="Times New Roman"/>
          <w:sz w:val="24"/>
          <w:szCs w:val="24"/>
          <w:lang w:eastAsia="hu-HU"/>
        </w:rPr>
        <w:t>Caisse</w:t>
      </w:r>
      <w:proofErr w:type="spellEnd"/>
      <w:r w:rsidRPr="00AF4FB2">
        <w:rPr>
          <w:rFonts w:ascii="Times New Roman" w:eastAsia="Times New Roman" w:hAnsi="Times New Roman" w:cs="Times New Roman"/>
          <w:sz w:val="24"/>
          <w:szCs w:val="24"/>
          <w:lang w:eastAsia="hu-HU"/>
        </w:rPr>
        <w:t xml:space="preserve"> des </w:t>
      </w:r>
      <w:proofErr w:type="spellStart"/>
      <w:r w:rsidRPr="00AF4FB2">
        <w:rPr>
          <w:rFonts w:ascii="Times New Roman" w:eastAsia="Times New Roman" w:hAnsi="Times New Roman" w:cs="Times New Roman"/>
          <w:sz w:val="24"/>
          <w:szCs w:val="24"/>
          <w:lang w:eastAsia="hu-HU"/>
        </w:rPr>
        <w:t>Dépôts</w:t>
      </w:r>
      <w:proofErr w:type="spellEnd"/>
      <w:r w:rsidRPr="00AF4FB2">
        <w:rPr>
          <w:rFonts w:ascii="Times New Roman" w:eastAsia="Times New Roman" w:hAnsi="Times New Roman" w:cs="Times New Roman"/>
          <w:sz w:val="24"/>
          <w:szCs w:val="24"/>
          <w:lang w:eastAsia="hu-HU"/>
        </w:rPr>
        <w:t xml:space="preserve"> (the French public financial institution), New York City, the City of Cape Town, </w:t>
      </w:r>
      <w:proofErr w:type="spellStart"/>
      <w:r w:rsidRPr="00AF4FB2">
        <w:rPr>
          <w:rFonts w:ascii="Times New Roman" w:eastAsia="Times New Roman" w:hAnsi="Times New Roman" w:cs="Times New Roman"/>
          <w:sz w:val="24"/>
          <w:szCs w:val="24"/>
          <w:lang w:eastAsia="hu-HU"/>
        </w:rPr>
        <w:t>KfW</w:t>
      </w:r>
      <w:proofErr w:type="spellEnd"/>
      <w:r w:rsidRPr="00AF4FB2">
        <w:rPr>
          <w:rFonts w:ascii="Times New Roman" w:eastAsia="Times New Roman" w:hAnsi="Times New Roman" w:cs="Times New Roman"/>
          <w:sz w:val="24"/>
          <w:szCs w:val="24"/>
          <w:lang w:eastAsia="hu-HU"/>
        </w:rPr>
        <w:t xml:space="preserve"> Group (Germany’s development bank), Stockholm University, the Tate museums in the U.K. and Allianz insurance, and St Mary’s Episcopal Cathedral, Edinburgh – the first cathedral in the world to divest.</w:t>
      </w:r>
    </w:p>
    <w:p w:rsidR="00AF4FB2" w:rsidRPr="00AF4FB2" w:rsidRDefault="00AF4FB2" w:rsidP="00AF4FB2">
      <w:pPr>
        <w:spacing w:before="100" w:beforeAutospacing="1" w:after="100" w:afterAutospacing="1" w:line="240" w:lineRule="auto"/>
        <w:rPr>
          <w:rFonts w:ascii="Times New Roman" w:eastAsia="Times New Roman" w:hAnsi="Times New Roman" w:cs="Times New Roman"/>
          <w:sz w:val="24"/>
          <w:szCs w:val="24"/>
          <w:lang w:eastAsia="hu-HU"/>
        </w:rPr>
      </w:pPr>
      <w:r w:rsidRPr="00AF4FB2">
        <w:rPr>
          <w:rFonts w:ascii="Times New Roman" w:eastAsia="Times New Roman" w:hAnsi="Times New Roman" w:cs="Times New Roman"/>
          <w:sz w:val="24"/>
          <w:szCs w:val="24"/>
          <w:lang w:eastAsia="hu-HU"/>
        </w:rPr>
        <w:lastRenderedPageBreak/>
        <w:t>These numbers are strong indicators that people power is winning. We would not have smashed our divestment targets without the thousands of local groups who have pressured their representatives to pull out of fossil fuels.</w:t>
      </w:r>
    </w:p>
    <w:p w:rsidR="00AF4FB2" w:rsidRPr="00AF4FB2" w:rsidRDefault="00AF4FB2" w:rsidP="00AF4FB2">
      <w:pPr>
        <w:spacing w:before="100" w:beforeAutospacing="1" w:after="100" w:afterAutospacing="1" w:line="240" w:lineRule="auto"/>
        <w:rPr>
          <w:rFonts w:ascii="Times New Roman" w:eastAsia="Times New Roman" w:hAnsi="Times New Roman" w:cs="Times New Roman"/>
          <w:sz w:val="24"/>
          <w:szCs w:val="24"/>
          <w:lang w:eastAsia="hu-HU"/>
        </w:rPr>
      </w:pPr>
      <w:r w:rsidRPr="00AF4FB2">
        <w:rPr>
          <w:rFonts w:ascii="Times New Roman" w:eastAsia="Times New Roman" w:hAnsi="Times New Roman" w:cs="Times New Roman"/>
          <w:sz w:val="24"/>
          <w:szCs w:val="24"/>
          <w:lang w:eastAsia="hu-HU"/>
        </w:rPr>
        <w:t>This movement is a powerful force for change. </w:t>
      </w:r>
      <w:r w:rsidRPr="00AF4FB2">
        <w:rPr>
          <w:rFonts w:ascii="Times New Roman" w:eastAsia="Times New Roman" w:hAnsi="Times New Roman" w:cs="Times New Roman"/>
          <w:b/>
          <w:bCs/>
          <w:sz w:val="24"/>
          <w:szCs w:val="24"/>
          <w:lang w:eastAsia="hu-HU"/>
        </w:rPr>
        <w:t>Business as usual is no longer an option.</w:t>
      </w:r>
      <w:r w:rsidRPr="00AF4FB2">
        <w:rPr>
          <w:rFonts w:ascii="Times New Roman" w:eastAsia="Times New Roman" w:hAnsi="Times New Roman" w:cs="Times New Roman"/>
          <w:sz w:val="24"/>
          <w:szCs w:val="24"/>
          <w:lang w:eastAsia="hu-HU"/>
        </w:rPr>
        <w:t> </w:t>
      </w:r>
      <w:hyperlink r:id="rId7" w:tgtFrame="_blank" w:history="1">
        <w:r w:rsidRPr="00AF4FB2">
          <w:rPr>
            <w:rFonts w:ascii="Times New Roman" w:eastAsia="Times New Roman" w:hAnsi="Times New Roman" w:cs="Times New Roman"/>
            <w:b/>
            <w:bCs/>
            <w:color w:val="0F81E9"/>
            <w:sz w:val="24"/>
            <w:szCs w:val="24"/>
            <w:u w:val="single"/>
            <w:lang w:eastAsia="hu-HU"/>
          </w:rPr>
          <w:t xml:space="preserve">Tune in to </w:t>
        </w:r>
        <w:proofErr w:type="spellStart"/>
        <w:proofErr w:type="gramStart"/>
        <w:r w:rsidRPr="00AF4FB2">
          <w:rPr>
            <w:rFonts w:ascii="Times New Roman" w:eastAsia="Times New Roman" w:hAnsi="Times New Roman" w:cs="Times New Roman"/>
            <w:b/>
            <w:bCs/>
            <w:color w:val="0F81E9"/>
            <w:sz w:val="24"/>
            <w:szCs w:val="24"/>
            <w:u w:val="single"/>
            <w:lang w:eastAsia="hu-HU"/>
          </w:rPr>
          <w:t>financingthefuture.global</w:t>
        </w:r>
        <w:proofErr w:type="spellEnd"/>
        <w:proofErr w:type="gramEnd"/>
        <w:r w:rsidRPr="00AF4FB2">
          <w:rPr>
            <w:rFonts w:ascii="Times New Roman" w:eastAsia="Times New Roman" w:hAnsi="Times New Roman" w:cs="Times New Roman"/>
            <w:b/>
            <w:bCs/>
            <w:color w:val="0F81E9"/>
            <w:sz w:val="24"/>
            <w:szCs w:val="24"/>
            <w:u w:val="single"/>
            <w:lang w:eastAsia="hu-HU"/>
          </w:rPr>
          <w:t xml:space="preserve"> to watch the livestream of the Summit on 10 and 11 September</w:t>
        </w:r>
      </w:hyperlink>
      <w:r w:rsidRPr="00AF4FB2">
        <w:rPr>
          <w:rFonts w:ascii="Times New Roman" w:eastAsia="Times New Roman" w:hAnsi="Times New Roman" w:cs="Times New Roman"/>
          <w:sz w:val="24"/>
          <w:szCs w:val="24"/>
          <w:lang w:eastAsia="hu-HU"/>
        </w:rPr>
        <w:t>, and then be a part of the growing momentum for change by </w:t>
      </w:r>
      <w:hyperlink r:id="rId8" w:anchor="join" w:tgtFrame="_blank" w:history="1">
        <w:r w:rsidRPr="00AF4FB2">
          <w:rPr>
            <w:rFonts w:ascii="Times New Roman" w:eastAsia="Times New Roman" w:hAnsi="Times New Roman" w:cs="Times New Roman"/>
            <w:b/>
            <w:bCs/>
            <w:color w:val="0F81E9"/>
            <w:sz w:val="24"/>
            <w:szCs w:val="24"/>
            <w:u w:val="single"/>
            <w:lang w:eastAsia="hu-HU"/>
          </w:rPr>
          <w:t>joining a climate strike near you from 20-27 September</w:t>
        </w:r>
      </w:hyperlink>
      <w:r w:rsidRPr="00AF4FB2">
        <w:rPr>
          <w:rFonts w:ascii="Times New Roman" w:eastAsia="Times New Roman" w:hAnsi="Times New Roman" w:cs="Times New Roman"/>
          <w:sz w:val="24"/>
          <w:szCs w:val="24"/>
          <w:lang w:eastAsia="hu-HU"/>
        </w:rPr>
        <w:t>.</w:t>
      </w:r>
    </w:p>
    <w:p w:rsidR="00AF4FB2" w:rsidRPr="00AF4FB2" w:rsidRDefault="00AF4FB2" w:rsidP="00AF4FB2">
      <w:pPr>
        <w:spacing w:after="0" w:line="240" w:lineRule="auto"/>
        <w:rPr>
          <w:rFonts w:ascii="Times New Roman" w:eastAsia="Times New Roman" w:hAnsi="Times New Roman" w:cs="Times New Roman"/>
          <w:sz w:val="24"/>
          <w:szCs w:val="24"/>
          <w:lang w:eastAsia="hu-HU"/>
        </w:rPr>
      </w:pPr>
      <w:r w:rsidRPr="00AF4FB2">
        <w:rPr>
          <w:rFonts w:ascii="Times New Roman" w:eastAsia="Times New Roman" w:hAnsi="Times New Roman" w:cs="Times New Roman"/>
          <w:noProof/>
          <w:sz w:val="24"/>
          <w:szCs w:val="24"/>
          <w:lang w:val="hu-HU" w:eastAsia="hu-HU"/>
        </w:rPr>
        <w:drawing>
          <wp:inline distT="0" distB="0" distL="0" distR="0" wp14:anchorId="162DD412" wp14:editId="4E3B425F">
            <wp:extent cx="6669405" cy="3954145"/>
            <wp:effectExtent l="0" t="0" r="0" b="8255"/>
            <wp:docPr id="2" name="Kép 2" descr="https://350.org/wp-content/uploads/2019/02/financial-banner_-e1525300072823-700x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50.org/wp-content/uploads/2019/02/financial-banner_-e1525300072823-700x4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9405" cy="3954145"/>
                    </a:xfrm>
                    <a:prstGeom prst="rect">
                      <a:avLst/>
                    </a:prstGeom>
                    <a:noFill/>
                    <a:ln>
                      <a:noFill/>
                    </a:ln>
                  </pic:spPr>
                </pic:pic>
              </a:graphicData>
            </a:graphic>
          </wp:inline>
        </w:drawing>
      </w:r>
    </w:p>
    <w:p w:rsidR="00241A5E" w:rsidRPr="002E7423" w:rsidRDefault="00241A5E"/>
    <w:sectPr w:rsidR="00241A5E" w:rsidRPr="002E74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FB2"/>
    <w:rsid w:val="001D6F07"/>
    <w:rsid w:val="00241A5E"/>
    <w:rsid w:val="002E7423"/>
    <w:rsid w:val="00AF4F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83F8C-F75A-4907-BC68-9D480470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
    <w:name w:val="Normal"/>
    <w:qFormat/>
    <w:rPr>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269652">
      <w:bodyDiv w:val="1"/>
      <w:marLeft w:val="0"/>
      <w:marRight w:val="0"/>
      <w:marTop w:val="0"/>
      <w:marBottom w:val="0"/>
      <w:divBdr>
        <w:top w:val="none" w:sz="0" w:space="0" w:color="auto"/>
        <w:left w:val="none" w:sz="0" w:space="0" w:color="auto"/>
        <w:bottom w:val="none" w:sz="0" w:space="0" w:color="auto"/>
        <w:right w:val="none" w:sz="0" w:space="0" w:color="auto"/>
      </w:divBdr>
      <w:divsChild>
        <w:div w:id="577328189">
          <w:marLeft w:val="0"/>
          <w:marRight w:val="0"/>
          <w:marTop w:val="0"/>
          <w:marBottom w:val="0"/>
          <w:divBdr>
            <w:top w:val="none" w:sz="0" w:space="0" w:color="auto"/>
            <w:left w:val="none" w:sz="0" w:space="0" w:color="auto"/>
            <w:bottom w:val="none" w:sz="0" w:space="0" w:color="auto"/>
            <w:right w:val="none" w:sz="0" w:space="0" w:color="auto"/>
          </w:divBdr>
          <w:divsChild>
            <w:div w:id="951329248">
              <w:marLeft w:val="0"/>
              <w:marRight w:val="0"/>
              <w:marTop w:val="0"/>
              <w:marBottom w:val="0"/>
              <w:divBdr>
                <w:top w:val="none" w:sz="0" w:space="0" w:color="auto"/>
                <w:left w:val="none" w:sz="0" w:space="0" w:color="auto"/>
                <w:bottom w:val="none" w:sz="0" w:space="0" w:color="auto"/>
                <w:right w:val="none" w:sz="0" w:space="0" w:color="auto"/>
              </w:divBdr>
            </w:div>
          </w:divsChild>
        </w:div>
        <w:div w:id="1078526921">
          <w:marLeft w:val="0"/>
          <w:marRight w:val="0"/>
          <w:marTop w:val="0"/>
          <w:marBottom w:val="0"/>
          <w:divBdr>
            <w:top w:val="none" w:sz="0" w:space="0" w:color="auto"/>
            <w:left w:val="none" w:sz="0" w:space="0" w:color="auto"/>
            <w:bottom w:val="none" w:sz="0" w:space="0" w:color="auto"/>
            <w:right w:val="none" w:sz="0" w:space="0" w:color="auto"/>
          </w:divBdr>
        </w:div>
        <w:div w:id="1105419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climatestrike.net/" TargetMode="External"/><Relationship Id="rId3" Type="http://schemas.openxmlformats.org/officeDocument/2006/relationships/webSettings" Target="webSettings.xml"/><Relationship Id="rId7" Type="http://schemas.openxmlformats.org/officeDocument/2006/relationships/hyperlink" Target="https://financingthefuture.glob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rabellaadvisors.com/wp-content/uploads/2016/11/Measuring-the-Global-Divestment-Movement.pdf" TargetMode="External"/><Relationship Id="rId11" Type="http://schemas.openxmlformats.org/officeDocument/2006/relationships/theme" Target="theme/theme1.xml"/><Relationship Id="rId5" Type="http://schemas.openxmlformats.org/officeDocument/2006/relationships/hyperlink" Target="http://financingthefuture.global/" TargetMode="External"/><Relationship Id="rId10" Type="http://schemas.openxmlformats.org/officeDocument/2006/relationships/fontTable" Target="fontTable.xml"/><Relationship Id="rId4" Type="http://schemas.openxmlformats.org/officeDocument/2006/relationships/hyperlink" Target="http://financingthefuture.global/11trillion" TargetMode="External"/><Relationship Id="rId9"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3320</Characters>
  <Application>Microsoft Office Word</Application>
  <DocSecurity>0</DocSecurity>
  <Lines>27</Lines>
  <Paragraphs>7</Paragraphs>
  <ScaleCrop>false</ScaleCrop>
  <HeadingPairs>
    <vt:vector size="4" baseType="variant">
      <vt:variant>
        <vt:lpstr>Cím</vt:lpstr>
      </vt:variant>
      <vt:variant>
        <vt:i4>1</vt:i4>
      </vt:variant>
      <vt:variant>
        <vt:lpstr>Címsorok</vt:lpstr>
      </vt:variant>
      <vt:variant>
        <vt:i4>2</vt:i4>
      </vt:variant>
    </vt:vector>
  </HeadingPairs>
  <TitlesOfParts>
    <vt:vector size="3" baseType="lpstr">
      <vt:lpstr/>
      <vt:lpstr>    A new fossil free milestone: $11 trillion has been committed to divest from foss</vt:lpstr>
      <vt:lpstr>    Monica Tyler-Davies September 2019</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Veress József</dc:creator>
  <cp:keywords/>
  <dc:description/>
  <cp:lastModifiedBy>Veress József</cp:lastModifiedBy>
  <cp:revision>2</cp:revision>
  <dcterms:created xsi:type="dcterms:W3CDTF">2019-09-29T16:37:00Z</dcterms:created>
  <dcterms:modified xsi:type="dcterms:W3CDTF">2019-09-29T16:37:00Z</dcterms:modified>
</cp:coreProperties>
</file>